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DB7" w:rsidRPr="00FE6304" w:rsidRDefault="000D3DB7" w:rsidP="009457C5">
      <w:pPr>
        <w:widowControl/>
        <w:spacing w:line="640" w:lineRule="exact"/>
        <w:jc w:val="center"/>
        <w:outlineLvl w:val="3"/>
        <w:rPr>
          <w:rStyle w:val="xwbt1"/>
          <w:rFonts w:ascii="小标宋" w:eastAsia="小标宋"/>
          <w:sz w:val="36"/>
          <w:szCs w:val="36"/>
        </w:rPr>
      </w:pPr>
      <w:r w:rsidRPr="00FE6304">
        <w:rPr>
          <w:rStyle w:val="xwbt1"/>
          <w:rFonts w:ascii="小标宋" w:eastAsia="小标宋" w:hint="eastAsia"/>
          <w:sz w:val="36"/>
          <w:szCs w:val="36"/>
        </w:rPr>
        <w:t>中国汽车工程学会优秀博士学位论文评选办法</w:t>
      </w:r>
    </w:p>
    <w:p w:rsidR="00AC0047" w:rsidRPr="00FE6304" w:rsidRDefault="00AC0047" w:rsidP="009457C5">
      <w:pPr>
        <w:widowControl/>
        <w:spacing w:line="640" w:lineRule="exact"/>
        <w:jc w:val="center"/>
        <w:outlineLvl w:val="3"/>
        <w:rPr>
          <w:rFonts w:ascii="楷体_GB2312" w:eastAsia="楷体_GB2312"/>
          <w:bCs/>
          <w:sz w:val="30"/>
          <w:szCs w:val="30"/>
        </w:rPr>
      </w:pPr>
      <w:r w:rsidRPr="00FE6304">
        <w:rPr>
          <w:rFonts w:ascii="楷体_GB2312" w:eastAsia="楷体_GB2312" w:hint="eastAsia"/>
          <w:bCs/>
          <w:sz w:val="30"/>
          <w:szCs w:val="30"/>
        </w:rPr>
        <w:t>（</w:t>
      </w:r>
      <w:r w:rsidR="00697BAE" w:rsidRPr="00FE6304">
        <w:rPr>
          <w:rFonts w:ascii="楷体_GB2312" w:eastAsia="楷体_GB2312" w:hint="eastAsia"/>
          <w:bCs/>
          <w:sz w:val="30"/>
          <w:szCs w:val="30"/>
        </w:rPr>
        <w:t>审议</w:t>
      </w:r>
      <w:r w:rsidRPr="00FE6304">
        <w:rPr>
          <w:rFonts w:ascii="楷体_GB2312" w:eastAsia="楷体_GB2312" w:hint="eastAsia"/>
          <w:bCs/>
          <w:sz w:val="30"/>
          <w:szCs w:val="30"/>
        </w:rPr>
        <w:t>稿）</w:t>
      </w:r>
    </w:p>
    <w:p w:rsidR="00566334" w:rsidRPr="00FE6304" w:rsidRDefault="004F7A3F" w:rsidP="00855F12">
      <w:pPr>
        <w:pStyle w:val="a6"/>
        <w:numPr>
          <w:ilvl w:val="0"/>
          <w:numId w:val="11"/>
        </w:numPr>
        <w:topLinePunct/>
        <w:adjustRightInd w:val="0"/>
        <w:spacing w:before="100" w:beforeAutospacing="1"/>
        <w:ind w:firstLineChars="0"/>
        <w:jc w:val="center"/>
        <w:rPr>
          <w:rFonts w:ascii="仿宋" w:eastAsia="仿宋" w:hAnsi="仿宋"/>
          <w:b/>
          <w:kern w:val="0"/>
          <w:sz w:val="30"/>
          <w:szCs w:val="30"/>
        </w:rPr>
      </w:pP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 xml:space="preserve">总 </w:t>
      </w:r>
      <w:r w:rsidRPr="00FE6304">
        <w:rPr>
          <w:rFonts w:ascii="仿宋" w:eastAsia="仿宋" w:hAnsi="仿宋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>则</w:t>
      </w:r>
    </w:p>
    <w:p w:rsidR="00A47D34" w:rsidRPr="00FE6304" w:rsidRDefault="000D3DB7" w:rsidP="006C1559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为</w:t>
      </w:r>
      <w:r w:rsidR="006D5E5A" w:rsidRPr="00FE6304">
        <w:rPr>
          <w:rFonts w:ascii="仿宋_GB2312" w:eastAsia="仿宋_GB2312" w:hAnsi="仿宋" w:hint="eastAsia"/>
          <w:kern w:val="0"/>
          <w:sz w:val="30"/>
          <w:szCs w:val="30"/>
        </w:rPr>
        <w:t>推动中国汽车行业科技进步，鼓励创新性研究，</w:t>
      </w:r>
      <w:r w:rsidR="00F231DF" w:rsidRPr="00FE6304">
        <w:rPr>
          <w:rFonts w:ascii="仿宋_GB2312" w:eastAsia="仿宋_GB2312" w:hAnsi="仿宋" w:hint="eastAsia"/>
          <w:kern w:val="0"/>
          <w:sz w:val="30"/>
          <w:szCs w:val="30"/>
        </w:rPr>
        <w:t>引导汽车及其相关学科的发展，</w:t>
      </w:r>
      <w:r w:rsidR="006D5E5A" w:rsidRPr="00FE6304">
        <w:rPr>
          <w:rFonts w:ascii="仿宋_GB2312" w:eastAsia="仿宋_GB2312" w:hAnsi="仿宋" w:hint="eastAsia"/>
          <w:kern w:val="0"/>
          <w:sz w:val="30"/>
          <w:szCs w:val="30"/>
        </w:rPr>
        <w:t>促进高层次创新性人才培养工作，提高我国汽车</w:t>
      </w:r>
      <w:r w:rsidR="00855EDC" w:rsidRPr="00FE6304">
        <w:rPr>
          <w:rFonts w:ascii="仿宋_GB2312" w:eastAsia="仿宋_GB2312" w:hAnsi="仿宋" w:hint="eastAsia"/>
          <w:kern w:val="0"/>
          <w:sz w:val="30"/>
          <w:szCs w:val="30"/>
        </w:rPr>
        <w:t>及其</w:t>
      </w:r>
      <w:r w:rsidR="006D5E5A" w:rsidRPr="00FE6304">
        <w:rPr>
          <w:rFonts w:ascii="仿宋_GB2312" w:eastAsia="仿宋_GB2312" w:hAnsi="仿宋" w:hint="eastAsia"/>
          <w:kern w:val="0"/>
          <w:sz w:val="30"/>
          <w:szCs w:val="30"/>
        </w:rPr>
        <w:t>相关学科博士</w:t>
      </w:r>
      <w:r w:rsidR="00803B8C" w:rsidRPr="00FE6304">
        <w:rPr>
          <w:rFonts w:ascii="仿宋_GB2312" w:eastAsia="仿宋_GB2312" w:hAnsi="仿宋" w:hint="eastAsia"/>
          <w:kern w:val="0"/>
          <w:sz w:val="30"/>
          <w:szCs w:val="30"/>
        </w:rPr>
        <w:t>研究生</w:t>
      </w:r>
      <w:r w:rsidR="006D5E5A" w:rsidRPr="00FE6304">
        <w:rPr>
          <w:rFonts w:ascii="仿宋_GB2312" w:eastAsia="仿宋_GB2312" w:hAnsi="仿宋" w:hint="eastAsia"/>
          <w:kern w:val="0"/>
          <w:sz w:val="30"/>
          <w:szCs w:val="30"/>
        </w:rPr>
        <w:t>教育质量，中国汽车工程学会</w:t>
      </w:r>
      <w:r w:rsidR="00F231DF" w:rsidRPr="00FE6304">
        <w:rPr>
          <w:rFonts w:ascii="仿宋_GB2312" w:eastAsia="仿宋_GB2312" w:hAnsi="仿宋" w:hint="eastAsia"/>
          <w:kern w:val="0"/>
          <w:sz w:val="30"/>
          <w:szCs w:val="30"/>
        </w:rPr>
        <w:t>面向汽车及其相关行业开展</w:t>
      </w:r>
      <w:r w:rsidR="006D5E5A" w:rsidRPr="00FE6304">
        <w:rPr>
          <w:rFonts w:ascii="仿宋_GB2312" w:eastAsia="仿宋_GB2312" w:hAnsi="仿宋" w:hint="eastAsia"/>
          <w:kern w:val="0"/>
          <w:sz w:val="30"/>
          <w:szCs w:val="30"/>
        </w:rPr>
        <w:t>优秀博士学位论文</w:t>
      </w:r>
      <w:r w:rsidR="00F231DF" w:rsidRPr="00FE6304">
        <w:rPr>
          <w:rFonts w:ascii="仿宋_GB2312" w:eastAsia="仿宋_GB2312" w:hAnsi="仿宋" w:hint="eastAsia"/>
          <w:kern w:val="0"/>
          <w:sz w:val="30"/>
          <w:szCs w:val="30"/>
        </w:rPr>
        <w:t>评选工作</w:t>
      </w:r>
      <w:r w:rsidR="00ED1EE1" w:rsidRPr="00FE6304">
        <w:rPr>
          <w:rFonts w:ascii="仿宋_GB2312" w:eastAsia="仿宋_GB2312" w:hAnsi="仿宋" w:hint="eastAsia"/>
          <w:kern w:val="0"/>
          <w:sz w:val="30"/>
          <w:szCs w:val="30"/>
        </w:rPr>
        <w:t>（以下简称“优博评选”）</w:t>
      </w:r>
      <w:r w:rsidR="00855F12" w:rsidRPr="00FE6304">
        <w:rPr>
          <w:rFonts w:ascii="仿宋_GB2312" w:eastAsia="仿宋_GB2312" w:hAnsi="仿宋" w:hint="eastAsia"/>
          <w:kern w:val="0"/>
          <w:sz w:val="30"/>
          <w:szCs w:val="30"/>
        </w:rPr>
        <w:t>，特</w:t>
      </w:r>
      <w:r w:rsidR="00AC0047" w:rsidRPr="00FE6304">
        <w:rPr>
          <w:rFonts w:ascii="仿宋_GB2312" w:eastAsia="仿宋_GB2312" w:hAnsi="仿宋" w:hint="eastAsia"/>
          <w:kern w:val="0"/>
          <w:sz w:val="30"/>
          <w:szCs w:val="30"/>
        </w:rPr>
        <w:t>制定本办法</w:t>
      </w:r>
      <w:r w:rsidR="00803B8C"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A47D34" w:rsidRPr="00FE6304" w:rsidRDefault="002C4A9B" w:rsidP="00AC0047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评选</w:t>
      </w:r>
      <w:r w:rsidR="005C71B4" w:rsidRPr="00FE6304">
        <w:rPr>
          <w:rFonts w:ascii="仿宋_GB2312" w:eastAsia="仿宋_GB2312" w:hAnsi="仿宋" w:hint="eastAsia"/>
          <w:kern w:val="0"/>
          <w:sz w:val="30"/>
          <w:szCs w:val="30"/>
        </w:rPr>
        <w:t>工作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遵循“</w:t>
      </w:r>
      <w:r w:rsidR="00855F12" w:rsidRPr="00FE6304">
        <w:rPr>
          <w:rFonts w:ascii="仿宋_GB2312" w:eastAsia="仿宋_GB2312" w:hAnsi="仿宋" w:hint="eastAsia"/>
          <w:kern w:val="0"/>
          <w:sz w:val="30"/>
          <w:szCs w:val="30"/>
        </w:rPr>
        <w:t>交叉融合、创新发展、</w:t>
      </w:r>
      <w:r w:rsidR="005C71B4" w:rsidRPr="00FE6304">
        <w:rPr>
          <w:rFonts w:ascii="仿宋_GB2312" w:eastAsia="仿宋_GB2312" w:hAnsi="仿宋" w:hint="eastAsia"/>
          <w:kern w:val="0"/>
          <w:sz w:val="30"/>
          <w:szCs w:val="30"/>
        </w:rPr>
        <w:t>公平公正、宁缺毋滥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”</w:t>
      </w:r>
      <w:r w:rsidR="005C71B4" w:rsidRPr="00FE6304">
        <w:rPr>
          <w:rFonts w:ascii="仿宋_GB2312" w:eastAsia="仿宋_GB2312" w:hAnsi="仿宋" w:hint="eastAsia"/>
          <w:kern w:val="0"/>
          <w:sz w:val="30"/>
          <w:szCs w:val="30"/>
        </w:rPr>
        <w:t>的原则进行。</w:t>
      </w:r>
    </w:p>
    <w:p w:rsidR="000D3DB7" w:rsidRPr="00FE6304" w:rsidRDefault="003F3AFE" w:rsidP="00AC0047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评选工作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每年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进行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一次，每次</w:t>
      </w:r>
      <w:r w:rsidR="005A6312" w:rsidRPr="00FE6304">
        <w:rPr>
          <w:rFonts w:ascii="仿宋_GB2312" w:eastAsia="仿宋_GB2312" w:hAnsi="仿宋" w:hint="eastAsia"/>
          <w:kern w:val="0"/>
          <w:sz w:val="30"/>
          <w:szCs w:val="30"/>
        </w:rPr>
        <w:t>评选“优秀博士学位论文”</w:t>
      </w:r>
      <w:r w:rsidR="008A34DE" w:rsidRPr="00FE6304">
        <w:rPr>
          <w:rFonts w:ascii="仿宋_GB2312" w:eastAsia="仿宋_GB2312" w:hAnsi="仿宋" w:hint="eastAsia"/>
          <w:kern w:val="0"/>
          <w:sz w:val="30"/>
          <w:szCs w:val="30"/>
        </w:rPr>
        <w:t>不超过1</w:t>
      </w:r>
      <w:r w:rsidR="008A34DE" w:rsidRPr="00FE6304">
        <w:rPr>
          <w:rFonts w:ascii="仿宋_GB2312" w:eastAsia="仿宋_GB2312" w:hAnsi="仿宋"/>
          <w:kern w:val="0"/>
          <w:sz w:val="30"/>
          <w:szCs w:val="30"/>
        </w:rPr>
        <w:t>0</w:t>
      </w:r>
      <w:r w:rsidR="00803B8C" w:rsidRPr="00FE6304">
        <w:rPr>
          <w:rFonts w:ascii="仿宋_GB2312" w:eastAsia="仿宋_GB2312" w:hAnsi="仿宋" w:hint="eastAsia"/>
          <w:kern w:val="0"/>
          <w:sz w:val="30"/>
          <w:szCs w:val="30"/>
        </w:rPr>
        <w:t>篇，</w:t>
      </w:r>
      <w:r w:rsidR="005A6312" w:rsidRPr="00FE6304">
        <w:rPr>
          <w:rFonts w:ascii="仿宋_GB2312" w:eastAsia="仿宋_GB2312" w:hAnsi="仿宋" w:hint="eastAsia"/>
          <w:kern w:val="0"/>
          <w:sz w:val="30"/>
          <w:szCs w:val="30"/>
        </w:rPr>
        <w:t>“优秀博士学位论文提名”不超过1</w:t>
      </w:r>
      <w:r w:rsidR="005A6312" w:rsidRPr="00FE6304">
        <w:rPr>
          <w:rFonts w:ascii="仿宋_GB2312" w:eastAsia="仿宋_GB2312" w:hAnsi="仿宋"/>
          <w:kern w:val="0"/>
          <w:sz w:val="30"/>
          <w:szCs w:val="30"/>
        </w:rPr>
        <w:t>0</w:t>
      </w:r>
      <w:r w:rsidR="00803B8C" w:rsidRPr="00FE6304">
        <w:rPr>
          <w:rFonts w:ascii="仿宋_GB2312" w:eastAsia="仿宋_GB2312" w:hAnsi="仿宋" w:hint="eastAsia"/>
          <w:kern w:val="0"/>
          <w:sz w:val="30"/>
          <w:szCs w:val="30"/>
        </w:rPr>
        <w:t>篇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AC0047" w:rsidRPr="00FE6304" w:rsidRDefault="00AC0047" w:rsidP="00AC0047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中国汽车工程学会设立“优秀博士学位论文”评选办公室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（以下</w:t>
      </w:r>
      <w:proofErr w:type="gramStart"/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简称优博评选</w:t>
      </w:r>
      <w:proofErr w:type="gramEnd"/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办公室）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负责优秀博士学位论文的评选组织工作。</w:t>
      </w:r>
    </w:p>
    <w:p w:rsidR="004F7A3F" w:rsidRPr="00FE6304" w:rsidRDefault="004F7A3F" w:rsidP="00855F12">
      <w:pPr>
        <w:pStyle w:val="a6"/>
        <w:numPr>
          <w:ilvl w:val="0"/>
          <w:numId w:val="11"/>
        </w:numPr>
        <w:topLinePunct/>
        <w:adjustRightInd w:val="0"/>
        <w:spacing w:before="100" w:beforeAutospacing="1"/>
        <w:ind w:firstLineChars="0"/>
        <w:jc w:val="center"/>
        <w:rPr>
          <w:rFonts w:ascii="仿宋" w:eastAsia="仿宋" w:hAnsi="仿宋"/>
          <w:b/>
          <w:kern w:val="0"/>
          <w:sz w:val="30"/>
          <w:szCs w:val="30"/>
        </w:rPr>
      </w:pP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>参选条件</w:t>
      </w:r>
    </w:p>
    <w:p w:rsidR="002D3B6D" w:rsidRPr="00FE6304" w:rsidRDefault="006F2224" w:rsidP="006F2224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参评的博士学位论文由</w:t>
      </w:r>
      <w:r w:rsidR="002D3B6D" w:rsidRPr="00FE6304">
        <w:rPr>
          <w:rFonts w:ascii="仿宋_GB2312" w:eastAsia="仿宋_GB2312" w:hAnsi="仿宋" w:hint="eastAsia"/>
          <w:kern w:val="0"/>
          <w:sz w:val="30"/>
          <w:szCs w:val="30"/>
        </w:rPr>
        <w:t>以下渠道进行推荐：</w:t>
      </w:r>
    </w:p>
    <w:p w:rsidR="006F2224" w:rsidRPr="00FE6304" w:rsidRDefault="002D3B6D" w:rsidP="002D3B6D">
      <w:pPr>
        <w:pStyle w:val="a6"/>
        <w:numPr>
          <w:ilvl w:val="0"/>
          <w:numId w:val="13"/>
        </w:numPr>
        <w:topLinePunct/>
        <w:adjustRightInd w:val="0"/>
        <w:spacing w:line="240" w:lineRule="atLeast"/>
        <w:ind w:left="0" w:rightChars="-162" w:right="-340" w:firstLineChars="0" w:firstLine="709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由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国务院学位委员会审核批准</w:t>
      </w:r>
      <w:r w:rsidR="0071670C" w:rsidRPr="00FE6304">
        <w:rPr>
          <w:rFonts w:ascii="仿宋_GB2312" w:eastAsia="仿宋_GB2312" w:hAnsi="仿宋" w:hint="eastAsia"/>
          <w:kern w:val="0"/>
          <w:sz w:val="30"/>
          <w:szCs w:val="30"/>
        </w:rPr>
        <w:t>的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博士</w:t>
      </w:r>
      <w:r w:rsidR="0071670C" w:rsidRPr="00FE6304">
        <w:rPr>
          <w:rFonts w:ascii="仿宋_GB2312" w:eastAsia="仿宋_GB2312" w:hAnsi="仿宋" w:hint="eastAsia"/>
          <w:kern w:val="0"/>
          <w:sz w:val="30"/>
          <w:szCs w:val="30"/>
        </w:rPr>
        <w:t>学位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授权高校或研究机构推荐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，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每个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学科</w:t>
      </w:r>
      <w:r w:rsidR="00475E2B" w:rsidRPr="00FE6304">
        <w:rPr>
          <w:rFonts w:ascii="仿宋_GB2312" w:eastAsia="仿宋_GB2312" w:hAnsi="仿宋" w:hint="eastAsia"/>
          <w:kern w:val="0"/>
          <w:sz w:val="30"/>
          <w:szCs w:val="30"/>
        </w:rPr>
        <w:t>（含二级）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可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推荐不超过2篇</w:t>
      </w:r>
      <w:r w:rsidR="00FE6304" w:rsidRPr="00FE6304">
        <w:rPr>
          <w:rFonts w:ascii="仿宋_GB2312" w:eastAsia="仿宋_GB2312" w:hAnsi="仿宋" w:hint="eastAsia"/>
          <w:kern w:val="0"/>
          <w:sz w:val="30"/>
          <w:szCs w:val="30"/>
        </w:rPr>
        <w:t>，</w:t>
      </w:r>
      <w:r w:rsidR="00FE6304" w:rsidRPr="00FE6304">
        <w:rPr>
          <w:rFonts w:ascii="仿宋_GB2312" w:eastAsia="仿宋_GB2312" w:hAnsi="华文仿宋" w:hint="eastAsia"/>
          <w:sz w:val="30"/>
          <w:szCs w:val="30"/>
        </w:rPr>
        <w:t>且被推荐论文作者的导师不能为同1人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2D3B6D" w:rsidRPr="00FE6304" w:rsidRDefault="002D3B6D" w:rsidP="002D3B6D">
      <w:pPr>
        <w:pStyle w:val="a6"/>
        <w:numPr>
          <w:ilvl w:val="0"/>
          <w:numId w:val="13"/>
        </w:numPr>
        <w:topLinePunct/>
        <w:adjustRightInd w:val="0"/>
        <w:spacing w:line="240" w:lineRule="atLeast"/>
        <w:ind w:left="0" w:rightChars="-162" w:right="-340" w:firstLineChars="0" w:firstLine="709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3名学会</w:t>
      </w:r>
      <w:proofErr w:type="gramStart"/>
      <w:r w:rsidRPr="00FE6304">
        <w:rPr>
          <w:rFonts w:ascii="仿宋_GB2312" w:eastAsia="仿宋_GB2312" w:hAnsi="仿宋" w:hint="eastAsia"/>
          <w:kern w:val="0"/>
          <w:sz w:val="30"/>
          <w:szCs w:val="30"/>
        </w:rPr>
        <w:t>会</w:t>
      </w:r>
      <w:proofErr w:type="gramEnd"/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士联名推荐，每名会</w:t>
      </w:r>
      <w:proofErr w:type="gramStart"/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士每年</w:t>
      </w:r>
      <w:proofErr w:type="gramEnd"/>
      <w:r w:rsidRPr="00FE6304">
        <w:rPr>
          <w:rFonts w:ascii="仿宋_GB2312" w:eastAsia="仿宋_GB2312" w:hAnsi="仿宋" w:hint="eastAsia"/>
          <w:kern w:val="0"/>
          <w:sz w:val="30"/>
          <w:szCs w:val="30"/>
        </w:rPr>
        <w:t>推荐不超过2篇</w:t>
      </w:r>
      <w:r w:rsidR="00FE6304" w:rsidRPr="00FE6304">
        <w:rPr>
          <w:rFonts w:ascii="仿宋_GB2312" w:eastAsia="仿宋_GB2312" w:hAnsi="仿宋" w:hint="eastAsia"/>
          <w:kern w:val="0"/>
          <w:sz w:val="30"/>
          <w:szCs w:val="30"/>
        </w:rPr>
        <w:t>，</w:t>
      </w:r>
      <w:r w:rsidR="00FE6304" w:rsidRPr="00FE6304">
        <w:rPr>
          <w:rFonts w:ascii="仿宋_GB2312" w:eastAsia="仿宋_GB2312" w:hAnsi="华文仿宋" w:hint="eastAsia"/>
          <w:sz w:val="30"/>
          <w:szCs w:val="30"/>
        </w:rPr>
        <w:t>且被推荐论文作者的导师不能为同1人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2D3B6D" w:rsidRPr="00FE6304" w:rsidRDefault="002D3B6D" w:rsidP="002D3B6D">
      <w:pPr>
        <w:pStyle w:val="a6"/>
        <w:numPr>
          <w:ilvl w:val="0"/>
          <w:numId w:val="13"/>
        </w:numPr>
        <w:topLinePunct/>
        <w:adjustRightInd w:val="0"/>
        <w:spacing w:line="240" w:lineRule="atLeast"/>
        <w:ind w:left="0" w:rightChars="-162" w:right="-340" w:firstLineChars="0" w:firstLine="709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lastRenderedPageBreak/>
        <w:t>学会所属专业分会推荐</w:t>
      </w:r>
      <w:r w:rsidR="00475E2B" w:rsidRPr="00FE6304">
        <w:rPr>
          <w:rFonts w:ascii="仿宋_GB2312" w:eastAsia="仿宋_GB2312" w:hAnsi="仿宋" w:hint="eastAsia"/>
          <w:kern w:val="0"/>
          <w:sz w:val="30"/>
          <w:szCs w:val="30"/>
        </w:rPr>
        <w:t>，推荐论文必须与专业分会的专业方向一致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，每个专业分会推荐不超过2篇</w:t>
      </w:r>
      <w:r w:rsidR="00FE6304" w:rsidRPr="00FE6304">
        <w:rPr>
          <w:rFonts w:ascii="仿宋_GB2312" w:eastAsia="仿宋_GB2312" w:hAnsi="仿宋" w:hint="eastAsia"/>
          <w:kern w:val="0"/>
          <w:sz w:val="30"/>
          <w:szCs w:val="30"/>
        </w:rPr>
        <w:t>，</w:t>
      </w:r>
      <w:r w:rsidR="00FE6304" w:rsidRPr="00FE6304">
        <w:rPr>
          <w:rFonts w:ascii="仿宋_GB2312" w:eastAsia="仿宋_GB2312" w:hAnsi="华文仿宋" w:hint="eastAsia"/>
          <w:sz w:val="30"/>
          <w:szCs w:val="30"/>
        </w:rPr>
        <w:t>且被推荐论文作者的导师不能为同1人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2D3B6D" w:rsidRPr="00FE6304" w:rsidRDefault="002D3B6D" w:rsidP="002D3B6D">
      <w:pPr>
        <w:pStyle w:val="a6"/>
        <w:numPr>
          <w:ilvl w:val="0"/>
          <w:numId w:val="13"/>
        </w:numPr>
        <w:topLinePunct/>
        <w:adjustRightInd w:val="0"/>
        <w:spacing w:line="240" w:lineRule="atLeast"/>
        <w:ind w:left="0" w:rightChars="-162" w:right="-340" w:firstLineChars="0" w:firstLine="709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学会牵头成立的产业技术创新</w:t>
      </w:r>
      <w:r w:rsidR="00475E2B" w:rsidRPr="00FE6304">
        <w:rPr>
          <w:rFonts w:ascii="仿宋_GB2312" w:eastAsia="仿宋_GB2312" w:hAnsi="仿宋" w:hint="eastAsia"/>
          <w:kern w:val="0"/>
          <w:sz w:val="30"/>
          <w:szCs w:val="30"/>
        </w:rPr>
        <w:t>战略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联盟推荐，每个联盟推荐不超过2</w:t>
      </w:r>
      <w:r w:rsidR="00475E2B" w:rsidRPr="00FE6304">
        <w:rPr>
          <w:rFonts w:ascii="仿宋_GB2312" w:eastAsia="仿宋_GB2312" w:hAnsi="仿宋" w:hint="eastAsia"/>
          <w:kern w:val="0"/>
          <w:sz w:val="30"/>
          <w:szCs w:val="30"/>
        </w:rPr>
        <w:t>篇</w:t>
      </w:r>
      <w:r w:rsidR="00FE6304" w:rsidRPr="00FE6304">
        <w:rPr>
          <w:rFonts w:ascii="仿宋_GB2312" w:eastAsia="仿宋_GB2312" w:hAnsi="仿宋" w:hint="eastAsia"/>
          <w:kern w:val="0"/>
          <w:sz w:val="30"/>
          <w:szCs w:val="30"/>
        </w:rPr>
        <w:t>，</w:t>
      </w:r>
      <w:r w:rsidR="00FE6304" w:rsidRPr="00FE6304">
        <w:rPr>
          <w:rFonts w:ascii="仿宋_GB2312" w:eastAsia="仿宋_GB2312" w:hAnsi="华文仿宋" w:hint="eastAsia"/>
          <w:sz w:val="30"/>
          <w:szCs w:val="30"/>
        </w:rPr>
        <w:t>且被推荐论文作者的导师不能为同1人</w:t>
      </w:r>
      <w:r w:rsidR="00475E2B"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4A481C" w:rsidRPr="00FE6304" w:rsidRDefault="000D3DB7" w:rsidP="00AC0047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参加评选的博士学位论文应具备以下条件：</w:t>
      </w:r>
    </w:p>
    <w:p w:rsidR="004A481C" w:rsidRPr="00FE6304" w:rsidRDefault="00754FBF" w:rsidP="006F1ADF">
      <w:pPr>
        <w:pStyle w:val="a6"/>
        <w:numPr>
          <w:ilvl w:val="0"/>
          <w:numId w:val="4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博士论文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选题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应为汽车及其相关领域学科前沿，应与汽车行业相关理论研究或技术发展密切相关，论文所属一级学科包括但不限于机械工程、交通运输工程、</w:t>
      </w:r>
      <w:r w:rsidRPr="00FE6304">
        <w:rPr>
          <w:rFonts w:ascii="仿宋_GB2312" w:eastAsia="仿宋_GB2312" w:hAnsi="仿宋"/>
          <w:kern w:val="0"/>
          <w:sz w:val="30"/>
          <w:szCs w:val="30"/>
        </w:rPr>
        <w:t>动力工程及工程热物理</w:t>
      </w:r>
      <w:r w:rsidR="00DC7DD5" w:rsidRPr="00FE6304">
        <w:rPr>
          <w:rFonts w:ascii="仿宋_GB2312" w:eastAsia="仿宋_GB2312" w:hAnsi="仿宋" w:hint="eastAsia"/>
          <w:kern w:val="0"/>
          <w:sz w:val="30"/>
          <w:szCs w:val="30"/>
        </w:rPr>
        <w:t>、材料科学与工程、</w:t>
      </w:r>
      <w:r w:rsidR="00DC7DD5" w:rsidRPr="00FE6304">
        <w:rPr>
          <w:rFonts w:ascii="仿宋_GB2312" w:eastAsia="仿宋_GB2312" w:hAnsi="仿宋"/>
          <w:kern w:val="0"/>
          <w:sz w:val="30"/>
          <w:szCs w:val="30"/>
        </w:rPr>
        <w:t>信息与通信工程</w:t>
      </w:r>
      <w:r w:rsidR="00DC7DD5" w:rsidRPr="00FE6304">
        <w:rPr>
          <w:rFonts w:ascii="仿宋_GB2312" w:eastAsia="仿宋_GB2312" w:hAnsi="仿宋" w:hint="eastAsia"/>
          <w:kern w:val="0"/>
          <w:sz w:val="30"/>
          <w:szCs w:val="30"/>
        </w:rPr>
        <w:t>、</w:t>
      </w:r>
      <w:r w:rsidR="00DC7DD5" w:rsidRPr="00FE6304">
        <w:rPr>
          <w:rFonts w:ascii="仿宋_GB2312" w:eastAsia="仿宋_GB2312" w:hAnsi="仿宋"/>
          <w:kern w:val="0"/>
          <w:sz w:val="30"/>
          <w:szCs w:val="30"/>
        </w:rPr>
        <w:t>控制科学与工程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等</w:t>
      </w:r>
      <w:r w:rsidR="008A6570"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4A481C" w:rsidRPr="00FE6304" w:rsidRDefault="008A6570" w:rsidP="00AC0047">
      <w:pPr>
        <w:pStyle w:val="a6"/>
        <w:numPr>
          <w:ilvl w:val="0"/>
          <w:numId w:val="4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论文成果具有开创性，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在理论或方法上有创新，</w:t>
      </w:r>
      <w:r w:rsidR="00292A62" w:rsidRPr="00FE6304">
        <w:rPr>
          <w:rFonts w:ascii="仿宋_GB2312" w:eastAsia="仿宋_GB2312" w:hAnsi="仿宋" w:hint="eastAsia"/>
          <w:kern w:val="0"/>
          <w:sz w:val="30"/>
          <w:szCs w:val="30"/>
        </w:rPr>
        <w:t>对本学科的科学研究起到重要作用；</w:t>
      </w:r>
      <w:r w:rsidR="008A3ADC" w:rsidRPr="00FE6304">
        <w:rPr>
          <w:rFonts w:ascii="仿宋_GB2312" w:eastAsia="仿宋_GB2312" w:hAnsi="仿宋" w:hint="eastAsia"/>
          <w:kern w:val="0"/>
          <w:sz w:val="30"/>
          <w:szCs w:val="30"/>
        </w:rPr>
        <w:t>或</w:t>
      </w:r>
      <w:r w:rsidR="00292A62" w:rsidRPr="00FE6304">
        <w:rPr>
          <w:rFonts w:ascii="仿宋_GB2312" w:eastAsia="仿宋_GB2312" w:hAnsi="仿宋" w:hint="eastAsia"/>
          <w:kern w:val="0"/>
          <w:sz w:val="30"/>
          <w:szCs w:val="30"/>
        </w:rPr>
        <w:t>取得突破性成果</w:t>
      </w:r>
      <w:r w:rsidR="008A3ADC" w:rsidRPr="00FE6304">
        <w:rPr>
          <w:rFonts w:ascii="仿宋_GB2312" w:eastAsia="仿宋_GB2312" w:hAnsi="仿宋" w:hint="eastAsia"/>
          <w:kern w:val="0"/>
          <w:sz w:val="30"/>
          <w:szCs w:val="30"/>
        </w:rPr>
        <w:t>，达到国内同类领域的领先水平或国际同类领域先进水平，在汽车行业内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具有较好的社会效益或应用前景</w:t>
      </w:r>
      <w:r w:rsidR="008519C7"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8519C7" w:rsidRPr="00FE6304" w:rsidRDefault="00C16C1D" w:rsidP="00AC0047">
      <w:pPr>
        <w:pStyle w:val="a6"/>
        <w:numPr>
          <w:ilvl w:val="0"/>
          <w:numId w:val="4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论文符合本学科的学术规范、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材料翔实，推理严密，文字表达准确，</w:t>
      </w:r>
      <w:r w:rsidR="008519C7" w:rsidRPr="00FE6304">
        <w:rPr>
          <w:rFonts w:ascii="仿宋_GB2312" w:eastAsia="仿宋_GB2312" w:hAnsi="仿宋" w:hint="eastAsia"/>
          <w:kern w:val="0"/>
          <w:sz w:val="30"/>
          <w:szCs w:val="30"/>
        </w:rPr>
        <w:t>能突出反映论文作者严谨的学风和很强的独立从事科学研究的能力。</w:t>
      </w:r>
    </w:p>
    <w:p w:rsidR="004A481C" w:rsidRPr="00FE6304" w:rsidRDefault="008519C7" w:rsidP="00AC0047">
      <w:pPr>
        <w:pStyle w:val="a6"/>
        <w:numPr>
          <w:ilvl w:val="0"/>
          <w:numId w:val="4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参评论文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内容不涉密，可在互联网上公开评审并全文公示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 xml:space="preserve"> </w:t>
      </w:r>
    </w:p>
    <w:p w:rsidR="008519C7" w:rsidRPr="00FE6304" w:rsidRDefault="000D3DB7" w:rsidP="00AC0047">
      <w:pPr>
        <w:pStyle w:val="a6"/>
        <w:numPr>
          <w:ilvl w:val="0"/>
          <w:numId w:val="4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参评的博士学位论文应以中文</w:t>
      </w:r>
      <w:r w:rsidR="00FE6304" w:rsidRPr="00FE6304">
        <w:rPr>
          <w:rFonts w:ascii="仿宋_GB2312" w:eastAsia="仿宋_GB2312" w:hAnsi="仿宋" w:hint="eastAsia"/>
          <w:kern w:val="0"/>
          <w:sz w:val="30"/>
          <w:szCs w:val="30"/>
        </w:rPr>
        <w:t>或英文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撰写</w:t>
      </w:r>
      <w:r w:rsidR="008519C7"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0D3DB7" w:rsidRPr="00FE6304" w:rsidRDefault="00292A62" w:rsidP="00AC0047">
      <w:pPr>
        <w:pStyle w:val="a6"/>
        <w:numPr>
          <w:ilvl w:val="0"/>
          <w:numId w:val="4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已经获得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其他全国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性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学会</w:t>
      </w:r>
      <w:r w:rsidR="008519C7" w:rsidRPr="00FE6304">
        <w:rPr>
          <w:rFonts w:ascii="仿宋_GB2312" w:eastAsia="仿宋_GB2312" w:hAnsi="仿宋" w:hint="eastAsia"/>
          <w:kern w:val="0"/>
          <w:sz w:val="30"/>
          <w:szCs w:val="30"/>
        </w:rPr>
        <w:t>颁发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的</w:t>
      </w:r>
      <w:r w:rsidR="008519C7" w:rsidRPr="00FE6304">
        <w:rPr>
          <w:rFonts w:ascii="仿宋_GB2312" w:eastAsia="仿宋_GB2312" w:hAnsi="仿宋" w:hint="eastAsia"/>
          <w:kern w:val="0"/>
          <w:sz w:val="30"/>
          <w:szCs w:val="30"/>
        </w:rPr>
        <w:t>“优秀博士学位论文”、“优秀博士学位论文提名”等相关称号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不再参加评选。</w:t>
      </w:r>
    </w:p>
    <w:p w:rsidR="00EA3F5D" w:rsidRPr="00FE6304" w:rsidRDefault="00EA3F5D" w:rsidP="00AC0047">
      <w:pPr>
        <w:pStyle w:val="a6"/>
        <w:numPr>
          <w:ilvl w:val="0"/>
          <w:numId w:val="4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参评论文的作者必须是中国汽车工程学会个人会员。</w:t>
      </w:r>
    </w:p>
    <w:p w:rsidR="004F7A3F" w:rsidRPr="00FE6304" w:rsidRDefault="004F7A3F" w:rsidP="00855F12">
      <w:pPr>
        <w:pStyle w:val="a6"/>
        <w:numPr>
          <w:ilvl w:val="0"/>
          <w:numId w:val="11"/>
        </w:numPr>
        <w:topLinePunct/>
        <w:adjustRightInd w:val="0"/>
        <w:spacing w:before="100" w:beforeAutospacing="1"/>
        <w:ind w:firstLineChars="0"/>
        <w:jc w:val="center"/>
        <w:rPr>
          <w:rFonts w:ascii="仿宋" w:eastAsia="仿宋" w:hAnsi="仿宋"/>
          <w:b/>
          <w:kern w:val="0"/>
          <w:sz w:val="30"/>
          <w:szCs w:val="30"/>
        </w:rPr>
      </w:pP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>评选过程</w:t>
      </w:r>
    </w:p>
    <w:p w:rsidR="000D3DB7" w:rsidRPr="00FE6304" w:rsidRDefault="000D3DB7" w:rsidP="00AC0047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lastRenderedPageBreak/>
        <w:t>评选过程包括</w:t>
      </w:r>
      <w:r w:rsidR="00C03D7D" w:rsidRPr="00FE6304">
        <w:rPr>
          <w:rFonts w:ascii="仿宋_GB2312" w:eastAsia="仿宋_GB2312" w:hAnsi="仿宋" w:hint="eastAsia"/>
          <w:kern w:val="0"/>
          <w:sz w:val="30"/>
          <w:szCs w:val="30"/>
        </w:rPr>
        <w:t>资格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审查、初评</w:t>
      </w:r>
      <w:r w:rsidR="00EA3F5D" w:rsidRPr="00FE6304">
        <w:rPr>
          <w:rFonts w:ascii="仿宋_GB2312" w:eastAsia="仿宋_GB2312" w:hAnsi="仿宋" w:hint="eastAsia"/>
          <w:kern w:val="0"/>
          <w:sz w:val="30"/>
          <w:szCs w:val="30"/>
        </w:rPr>
        <w:t>、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终评</w:t>
      </w:r>
      <w:r w:rsidR="00EA3F5D" w:rsidRPr="00FE6304">
        <w:rPr>
          <w:rFonts w:ascii="仿宋_GB2312" w:eastAsia="仿宋_GB2312" w:hAnsi="仿宋" w:hint="eastAsia"/>
          <w:kern w:val="0"/>
          <w:sz w:val="30"/>
          <w:szCs w:val="30"/>
        </w:rPr>
        <w:t>、公示、结果发布等5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个阶段。</w:t>
      </w:r>
    </w:p>
    <w:p w:rsidR="007E6F1C" w:rsidRPr="00FE6304" w:rsidRDefault="00C03D7D" w:rsidP="00AC0047">
      <w:pPr>
        <w:pStyle w:val="a6"/>
        <w:numPr>
          <w:ilvl w:val="0"/>
          <w:numId w:val="10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资格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审查：</w:t>
      </w:r>
      <w:proofErr w:type="gramStart"/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优博评选</w:t>
      </w:r>
      <w:proofErr w:type="gramEnd"/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办公室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对被推荐论文进行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资格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审查和专业领域</w:t>
      </w:r>
      <w:r w:rsidR="00300EB1" w:rsidRPr="00FE6304">
        <w:rPr>
          <w:rFonts w:ascii="仿宋_GB2312" w:eastAsia="仿宋_GB2312" w:hAnsi="仿宋" w:hint="eastAsia"/>
          <w:kern w:val="0"/>
          <w:sz w:val="30"/>
          <w:szCs w:val="30"/>
        </w:rPr>
        <w:t>相关性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审查，通过该阶段审查的论文方可进入初评阶段。</w:t>
      </w:r>
    </w:p>
    <w:p w:rsidR="007E6F1C" w:rsidRPr="00FE6304" w:rsidRDefault="000D3DB7" w:rsidP="00AC0047">
      <w:pPr>
        <w:pStyle w:val="a6"/>
        <w:numPr>
          <w:ilvl w:val="0"/>
          <w:numId w:val="10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论文初评：初评采用专家</w:t>
      </w:r>
      <w:r w:rsidR="00C03D7D" w:rsidRPr="00FE6304">
        <w:rPr>
          <w:rFonts w:ascii="仿宋_GB2312" w:eastAsia="仿宋_GB2312" w:hAnsi="仿宋" w:hint="eastAsia"/>
          <w:kern w:val="0"/>
          <w:sz w:val="30"/>
          <w:szCs w:val="30"/>
        </w:rPr>
        <w:t>通讯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评</w:t>
      </w:r>
      <w:r w:rsidR="00C03D7D" w:rsidRPr="00FE6304">
        <w:rPr>
          <w:rFonts w:ascii="仿宋_GB2312" w:eastAsia="仿宋_GB2312" w:hAnsi="仿宋" w:hint="eastAsia"/>
          <w:kern w:val="0"/>
          <w:sz w:val="30"/>
          <w:szCs w:val="30"/>
        </w:rPr>
        <w:t>审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的方法</w:t>
      </w:r>
      <w:r w:rsidR="00ED1EE1" w:rsidRPr="00FE6304">
        <w:rPr>
          <w:rFonts w:ascii="仿宋_GB2312" w:eastAsia="仿宋_GB2312" w:hAnsi="仿宋" w:hint="eastAsia"/>
          <w:kern w:val="0"/>
          <w:sz w:val="30"/>
          <w:szCs w:val="30"/>
        </w:rPr>
        <w:t>，评选出候选“优秀博士学位论文”。</w:t>
      </w:r>
    </w:p>
    <w:p w:rsidR="00F4492D" w:rsidRPr="00FE6304" w:rsidRDefault="000D3DB7" w:rsidP="00AC0047">
      <w:pPr>
        <w:pStyle w:val="a6"/>
        <w:numPr>
          <w:ilvl w:val="0"/>
          <w:numId w:val="10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论文</w:t>
      </w:r>
      <w:r w:rsidR="00BE2336" w:rsidRPr="00FE6304">
        <w:rPr>
          <w:rFonts w:ascii="仿宋_GB2312" w:eastAsia="仿宋_GB2312" w:hAnsi="仿宋" w:hint="eastAsia"/>
          <w:kern w:val="0"/>
          <w:sz w:val="30"/>
          <w:szCs w:val="30"/>
        </w:rPr>
        <w:t>终评：</w:t>
      </w:r>
      <w:proofErr w:type="gramStart"/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优博评选</w:t>
      </w:r>
      <w:proofErr w:type="gramEnd"/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办公室</w:t>
      </w:r>
      <w:r w:rsidR="00F5403A" w:rsidRPr="00FE6304">
        <w:rPr>
          <w:rFonts w:ascii="仿宋_GB2312" w:eastAsia="仿宋_GB2312" w:hAnsi="仿宋" w:hint="eastAsia"/>
          <w:kern w:val="0"/>
          <w:sz w:val="30"/>
          <w:szCs w:val="30"/>
        </w:rPr>
        <w:t>选聘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行业</w:t>
      </w:r>
      <w:r w:rsidR="00F5403A" w:rsidRPr="00FE6304">
        <w:rPr>
          <w:rFonts w:ascii="仿宋_GB2312" w:eastAsia="仿宋_GB2312" w:hAnsi="仿宋" w:hint="eastAsia"/>
          <w:kern w:val="0"/>
          <w:sz w:val="30"/>
          <w:szCs w:val="30"/>
        </w:rPr>
        <w:t>专家组成</w:t>
      </w:r>
      <w:r w:rsidR="00BB321D" w:rsidRPr="00FE6304">
        <w:rPr>
          <w:rFonts w:ascii="仿宋_GB2312" w:eastAsia="仿宋_GB2312" w:hAnsi="仿宋" w:hint="eastAsia"/>
          <w:kern w:val="0"/>
          <w:sz w:val="30"/>
          <w:szCs w:val="30"/>
        </w:rPr>
        <w:t>评审</w:t>
      </w:r>
      <w:r w:rsidR="00851536" w:rsidRPr="00FE6304">
        <w:rPr>
          <w:rFonts w:ascii="仿宋_GB2312" w:eastAsia="仿宋_GB2312" w:hAnsi="仿宋" w:hint="eastAsia"/>
          <w:kern w:val="0"/>
          <w:sz w:val="30"/>
          <w:szCs w:val="30"/>
        </w:rPr>
        <w:t>委员会</w:t>
      </w:r>
      <w:r w:rsidR="00BE2336" w:rsidRPr="00FE6304">
        <w:rPr>
          <w:rFonts w:ascii="仿宋_GB2312" w:eastAsia="仿宋_GB2312" w:hAnsi="仿宋" w:hint="eastAsia"/>
          <w:kern w:val="0"/>
          <w:sz w:val="30"/>
          <w:szCs w:val="30"/>
        </w:rPr>
        <w:t>对入围候选优秀论文进行</w:t>
      </w:r>
      <w:r w:rsidR="001F2749" w:rsidRPr="00FE6304">
        <w:rPr>
          <w:rFonts w:ascii="仿宋_GB2312" w:eastAsia="仿宋_GB2312" w:hAnsi="仿宋" w:hint="eastAsia"/>
          <w:kern w:val="0"/>
          <w:sz w:val="30"/>
          <w:szCs w:val="30"/>
        </w:rPr>
        <w:t>评选，</w:t>
      </w:r>
      <w:r w:rsidR="00DC7DD5" w:rsidRPr="00FE6304">
        <w:rPr>
          <w:rFonts w:ascii="仿宋_GB2312" w:eastAsia="仿宋_GB2312" w:hAnsi="仿宋" w:hint="eastAsia"/>
          <w:kern w:val="0"/>
          <w:sz w:val="30"/>
          <w:szCs w:val="30"/>
        </w:rPr>
        <w:t>主要从学术道德、学术潜力、对行业贡献等方面进行评审，</w:t>
      </w:r>
      <w:r w:rsidR="001F2749" w:rsidRPr="00FE6304">
        <w:rPr>
          <w:rFonts w:ascii="仿宋_GB2312" w:eastAsia="仿宋_GB2312" w:hAnsi="仿宋" w:hint="eastAsia"/>
          <w:kern w:val="0"/>
          <w:sz w:val="30"/>
          <w:szCs w:val="30"/>
        </w:rPr>
        <w:t>最终确定“优秀博士学位论文”和“优秀博士学位论文</w:t>
      </w:r>
      <w:r w:rsidR="00B2636F" w:rsidRPr="00FE6304">
        <w:rPr>
          <w:rFonts w:ascii="仿宋_GB2312" w:eastAsia="仿宋_GB2312" w:hAnsi="仿宋" w:hint="eastAsia"/>
          <w:kern w:val="0"/>
          <w:sz w:val="30"/>
          <w:szCs w:val="30"/>
        </w:rPr>
        <w:t>提名</w:t>
      </w:r>
      <w:r w:rsidR="001F2749" w:rsidRPr="00FE6304">
        <w:rPr>
          <w:rFonts w:ascii="仿宋_GB2312" w:eastAsia="仿宋_GB2312" w:hAnsi="仿宋" w:hint="eastAsia"/>
          <w:kern w:val="0"/>
          <w:sz w:val="30"/>
          <w:szCs w:val="30"/>
        </w:rPr>
        <w:t>”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等奖项</w:t>
      </w:r>
      <w:r w:rsidR="00F5403A"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5F23BA" w:rsidRPr="00FE6304" w:rsidRDefault="000D3DB7" w:rsidP="00AC0047">
      <w:pPr>
        <w:pStyle w:val="a6"/>
        <w:numPr>
          <w:ilvl w:val="0"/>
          <w:numId w:val="10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公示：</w:t>
      </w:r>
      <w:r w:rsidR="005F23BA" w:rsidRPr="00FE6304">
        <w:rPr>
          <w:rFonts w:ascii="仿宋_GB2312" w:eastAsia="仿宋_GB2312" w:hAnsi="仿宋" w:hint="eastAsia"/>
          <w:kern w:val="0"/>
          <w:sz w:val="30"/>
          <w:szCs w:val="30"/>
        </w:rPr>
        <w:t>优秀博士学位论文评选结果须在</w:t>
      </w:r>
      <w:r w:rsidR="0016694B" w:rsidRPr="00FE6304">
        <w:rPr>
          <w:rFonts w:ascii="仿宋_GB2312" w:eastAsia="仿宋_GB2312" w:hAnsi="仿宋" w:hint="eastAsia"/>
          <w:kern w:val="0"/>
          <w:sz w:val="30"/>
          <w:szCs w:val="30"/>
        </w:rPr>
        <w:t>中国汽车工程学会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网站上</w:t>
      </w:r>
      <w:r w:rsidR="005F23BA" w:rsidRPr="00FE6304">
        <w:rPr>
          <w:rFonts w:ascii="仿宋_GB2312" w:eastAsia="仿宋_GB2312" w:hAnsi="仿宋" w:hint="eastAsia"/>
          <w:kern w:val="0"/>
          <w:sz w:val="30"/>
          <w:szCs w:val="30"/>
        </w:rPr>
        <w:t>进行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公示，公示期为</w:t>
      </w:r>
      <w:r w:rsidR="005F23BA" w:rsidRPr="00FE6304">
        <w:rPr>
          <w:rFonts w:ascii="仿宋_GB2312" w:eastAsia="仿宋_GB2312" w:hAnsi="仿宋" w:hint="eastAsia"/>
          <w:kern w:val="0"/>
          <w:sz w:val="30"/>
          <w:szCs w:val="30"/>
        </w:rPr>
        <w:t>1个月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  <w:r w:rsidR="005F23BA" w:rsidRPr="00FE6304">
        <w:rPr>
          <w:rFonts w:ascii="仿宋_GB2312" w:eastAsia="仿宋_GB2312" w:hAnsi="仿宋" w:hint="eastAsia"/>
          <w:kern w:val="0"/>
          <w:sz w:val="30"/>
          <w:szCs w:val="30"/>
        </w:rPr>
        <w:t>公示期内，任何单位或个人，如发现入选论文存在剽窃、作假或论文的主要研究结论不能成立等严重问题，可以书面方式</w:t>
      </w:r>
      <w:proofErr w:type="gramStart"/>
      <w:r w:rsidR="005F23BA" w:rsidRPr="00FE6304">
        <w:rPr>
          <w:rFonts w:ascii="仿宋_GB2312" w:eastAsia="仿宋_GB2312" w:hAnsi="仿宋" w:hint="eastAsia"/>
          <w:kern w:val="0"/>
          <w:sz w:val="30"/>
          <w:szCs w:val="30"/>
        </w:rPr>
        <w:t>向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优博评选</w:t>
      </w:r>
      <w:proofErr w:type="gramEnd"/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办公室</w:t>
      </w:r>
      <w:r w:rsidR="005F23BA" w:rsidRPr="00FE6304">
        <w:rPr>
          <w:rFonts w:ascii="仿宋_GB2312" w:eastAsia="仿宋_GB2312" w:hAnsi="仿宋" w:hint="eastAsia"/>
          <w:kern w:val="0"/>
          <w:sz w:val="30"/>
          <w:szCs w:val="30"/>
        </w:rPr>
        <w:t>提出异议。提出异议的书面材料应包括异议论文的题目、作者姓名、学位授予单位名称、异议内容，支持异议的具体证据或科学依据，以及提起异议者的真实姓名、工作单位、联系地址、联系电话等。不符合上述规定的异议不予受理。</w:t>
      </w:r>
    </w:p>
    <w:p w:rsidR="000D3DB7" w:rsidRPr="00FE6304" w:rsidRDefault="00EA3F5D" w:rsidP="00AC0047">
      <w:pPr>
        <w:pStyle w:val="a6"/>
        <w:numPr>
          <w:ilvl w:val="0"/>
          <w:numId w:val="10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评选结果发布。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公示结束后，</w:t>
      </w:r>
      <w:r w:rsidR="00A5113A" w:rsidRPr="00FE6304">
        <w:rPr>
          <w:rFonts w:ascii="仿宋_GB2312" w:eastAsia="仿宋_GB2312" w:hAnsi="仿宋" w:hint="eastAsia"/>
          <w:kern w:val="0"/>
          <w:sz w:val="30"/>
          <w:szCs w:val="30"/>
        </w:rPr>
        <w:t>中国汽车工程学会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对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“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优秀博士学位论</w:t>
      </w:r>
      <w:r w:rsidR="00F57D2E" w:rsidRPr="00FE6304">
        <w:rPr>
          <w:rFonts w:ascii="仿宋_GB2312" w:eastAsia="仿宋_GB2312" w:hAnsi="仿宋" w:hint="eastAsia"/>
          <w:kern w:val="0"/>
          <w:sz w:val="30"/>
          <w:szCs w:val="30"/>
        </w:rPr>
        <w:t>文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”、“优秀博士学位论文提名”</w:t>
      </w:r>
      <w:r w:rsidR="00F57D2E" w:rsidRPr="00FE6304">
        <w:rPr>
          <w:rFonts w:ascii="仿宋_GB2312" w:eastAsia="仿宋_GB2312" w:hAnsi="仿宋" w:hint="eastAsia"/>
          <w:kern w:val="0"/>
          <w:sz w:val="30"/>
          <w:szCs w:val="30"/>
        </w:rPr>
        <w:t>名单予以公布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4F7A3F" w:rsidRPr="00FE6304" w:rsidRDefault="004F7A3F" w:rsidP="00855F12">
      <w:pPr>
        <w:pStyle w:val="a6"/>
        <w:numPr>
          <w:ilvl w:val="0"/>
          <w:numId w:val="11"/>
        </w:numPr>
        <w:topLinePunct/>
        <w:adjustRightInd w:val="0"/>
        <w:spacing w:before="100" w:beforeAutospacing="1"/>
        <w:ind w:firstLineChars="0"/>
        <w:jc w:val="center"/>
        <w:rPr>
          <w:rFonts w:ascii="仿宋" w:eastAsia="仿宋" w:hAnsi="仿宋"/>
          <w:b/>
          <w:kern w:val="0"/>
          <w:sz w:val="30"/>
          <w:szCs w:val="30"/>
        </w:rPr>
      </w:pP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>专家遴选及回避制度</w:t>
      </w:r>
    </w:p>
    <w:p w:rsidR="004F7A3F" w:rsidRPr="00FE6304" w:rsidRDefault="004F7A3F" w:rsidP="004F7A3F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初评应严格按照</w:t>
      </w:r>
      <w:bookmarkStart w:id="0" w:name="_GoBack"/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小同行</w:t>
      </w:r>
      <w:bookmarkEnd w:id="0"/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评审的原则进行。</w:t>
      </w:r>
    </w:p>
    <w:p w:rsidR="004F7A3F" w:rsidRPr="00FE6304" w:rsidRDefault="00093290" w:rsidP="004F7A3F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终评专家</w:t>
      </w:r>
      <w:r w:rsidR="004F7A3F" w:rsidRPr="00FE6304">
        <w:rPr>
          <w:rFonts w:ascii="仿宋_GB2312" w:eastAsia="仿宋_GB2312" w:hAnsi="仿宋" w:hint="eastAsia"/>
          <w:kern w:val="0"/>
          <w:sz w:val="30"/>
          <w:szCs w:val="30"/>
        </w:rPr>
        <w:t>的学科分布应与候选“优秀博士学位论文”学科领</w:t>
      </w:r>
      <w:r w:rsidR="004F7A3F" w:rsidRPr="00FE6304">
        <w:rPr>
          <w:rFonts w:ascii="仿宋_GB2312" w:eastAsia="仿宋_GB2312" w:hAnsi="仿宋" w:hint="eastAsia"/>
          <w:kern w:val="0"/>
          <w:sz w:val="30"/>
          <w:szCs w:val="30"/>
        </w:rPr>
        <w:lastRenderedPageBreak/>
        <w:t>域分布基本一致。</w:t>
      </w:r>
    </w:p>
    <w:p w:rsidR="004F7A3F" w:rsidRPr="00FE6304" w:rsidRDefault="004F7A3F" w:rsidP="004F7A3F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初评、终评时，</w:t>
      </w:r>
      <w:r w:rsidR="00093290" w:rsidRPr="00FE6304">
        <w:rPr>
          <w:rFonts w:ascii="仿宋_GB2312" w:eastAsia="仿宋_GB2312" w:hAnsi="仿宋" w:hint="eastAsia"/>
          <w:kern w:val="0"/>
          <w:sz w:val="30"/>
          <w:szCs w:val="30"/>
        </w:rPr>
        <w:t>评审专家</w:t>
      </w:r>
      <w:r w:rsidR="00154BB6" w:rsidRPr="00FE6304">
        <w:rPr>
          <w:rFonts w:ascii="仿宋_GB2312" w:eastAsia="仿宋_GB2312" w:hAnsi="仿宋" w:hint="eastAsia"/>
          <w:kern w:val="0"/>
          <w:sz w:val="30"/>
          <w:szCs w:val="30"/>
        </w:rPr>
        <w:t>应对其所指导的研究生以及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其所在单位的</w:t>
      </w:r>
      <w:r w:rsidR="00154BB6" w:rsidRPr="00FE6304">
        <w:rPr>
          <w:rFonts w:ascii="仿宋_GB2312" w:eastAsia="仿宋_GB2312" w:hAnsi="仿宋" w:hint="eastAsia"/>
          <w:kern w:val="0"/>
          <w:sz w:val="30"/>
          <w:szCs w:val="30"/>
        </w:rPr>
        <w:t>研究生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的</w:t>
      </w:r>
      <w:r w:rsidR="00154BB6" w:rsidRPr="00FE6304">
        <w:rPr>
          <w:rFonts w:ascii="仿宋_GB2312" w:eastAsia="仿宋_GB2312" w:hAnsi="仿宋" w:hint="eastAsia"/>
          <w:kern w:val="0"/>
          <w:sz w:val="30"/>
          <w:szCs w:val="30"/>
        </w:rPr>
        <w:t>参评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论文</w:t>
      </w:r>
      <w:r w:rsidR="00154BB6" w:rsidRPr="00FE6304">
        <w:rPr>
          <w:rFonts w:ascii="仿宋_GB2312" w:eastAsia="仿宋_GB2312" w:hAnsi="仿宋" w:hint="eastAsia"/>
          <w:kern w:val="0"/>
          <w:sz w:val="30"/>
          <w:szCs w:val="30"/>
        </w:rPr>
        <w:t>进行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回避。</w:t>
      </w:r>
    </w:p>
    <w:p w:rsidR="004F7A3F" w:rsidRPr="00FE6304" w:rsidRDefault="004F7A3F" w:rsidP="004F7A3F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评审</w:t>
      </w:r>
      <w:r w:rsidR="00A15AC1" w:rsidRPr="00FE6304">
        <w:rPr>
          <w:rFonts w:ascii="仿宋_GB2312" w:eastAsia="仿宋_GB2312" w:hAnsi="仿宋" w:hint="eastAsia"/>
          <w:kern w:val="0"/>
          <w:sz w:val="30"/>
          <w:szCs w:val="30"/>
        </w:rPr>
        <w:t>专家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与已入围论文有同一项目组关系、亲戚关系以及其他评审委员会认为有碍公正评选的关系，也应当回避。</w:t>
      </w:r>
    </w:p>
    <w:p w:rsidR="004F7A3F" w:rsidRPr="00FE6304" w:rsidRDefault="004F7A3F" w:rsidP="00855F12">
      <w:pPr>
        <w:pStyle w:val="a6"/>
        <w:numPr>
          <w:ilvl w:val="0"/>
          <w:numId w:val="11"/>
        </w:numPr>
        <w:topLinePunct/>
        <w:adjustRightInd w:val="0"/>
        <w:spacing w:before="100" w:beforeAutospacing="1"/>
        <w:ind w:firstLineChars="0"/>
        <w:jc w:val="center"/>
        <w:rPr>
          <w:rFonts w:ascii="仿宋" w:eastAsia="仿宋" w:hAnsi="仿宋"/>
          <w:b/>
          <w:kern w:val="0"/>
          <w:sz w:val="30"/>
          <w:szCs w:val="30"/>
        </w:rPr>
      </w:pP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>表彰奖励</w:t>
      </w:r>
    </w:p>
    <w:p w:rsidR="000D3DB7" w:rsidRPr="00FE6304" w:rsidRDefault="0025749A" w:rsidP="004F7A3F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中国汽车工程学会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对获奖的论文作者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及其导师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颁发获奖证书</w:t>
      </w:r>
      <w:r w:rsidR="006F2224" w:rsidRPr="00FE6304">
        <w:rPr>
          <w:rFonts w:ascii="仿宋_GB2312" w:eastAsia="仿宋_GB2312" w:hAnsi="仿宋" w:hint="eastAsia"/>
          <w:kern w:val="0"/>
          <w:sz w:val="30"/>
          <w:szCs w:val="30"/>
        </w:rPr>
        <w:t>，并在每年一度的中国汽车工程学会年会上予以表彰</w:t>
      </w:r>
      <w:r w:rsidR="000D3DB7" w:rsidRPr="00FE6304">
        <w:rPr>
          <w:rFonts w:ascii="仿宋_GB2312" w:eastAsia="仿宋_GB2312" w:hAnsi="仿宋" w:hint="eastAsia"/>
          <w:kern w:val="0"/>
          <w:sz w:val="30"/>
          <w:szCs w:val="30"/>
        </w:rPr>
        <w:t>。</w:t>
      </w:r>
    </w:p>
    <w:p w:rsidR="00855F12" w:rsidRPr="00FE6304" w:rsidRDefault="00855F12" w:rsidP="004F7A3F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论文获奖者在同等条件下，具有入选“青年人才托举</w:t>
      </w:r>
      <w:r w:rsidR="00154BB6" w:rsidRPr="00FE6304">
        <w:rPr>
          <w:rFonts w:ascii="仿宋_GB2312" w:eastAsia="仿宋_GB2312" w:hAnsi="仿宋" w:hint="eastAsia"/>
          <w:kern w:val="0"/>
          <w:sz w:val="30"/>
          <w:szCs w:val="30"/>
        </w:rPr>
        <w:t>工程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”的优先权。</w:t>
      </w:r>
    </w:p>
    <w:p w:rsidR="004F7A3F" w:rsidRPr="00FE6304" w:rsidRDefault="004F7A3F" w:rsidP="00855F12">
      <w:pPr>
        <w:pStyle w:val="a6"/>
        <w:numPr>
          <w:ilvl w:val="0"/>
          <w:numId w:val="11"/>
        </w:numPr>
        <w:topLinePunct/>
        <w:adjustRightInd w:val="0"/>
        <w:spacing w:before="100" w:beforeAutospacing="1"/>
        <w:ind w:firstLineChars="0"/>
        <w:jc w:val="center"/>
        <w:rPr>
          <w:rFonts w:ascii="仿宋" w:eastAsia="仿宋" w:hAnsi="仿宋"/>
          <w:b/>
          <w:kern w:val="0"/>
          <w:sz w:val="30"/>
          <w:szCs w:val="30"/>
        </w:rPr>
      </w:pP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 xml:space="preserve">附 </w:t>
      </w:r>
      <w:r w:rsidRPr="00FE6304">
        <w:rPr>
          <w:rFonts w:ascii="仿宋" w:eastAsia="仿宋" w:hAnsi="仿宋"/>
          <w:b/>
          <w:kern w:val="0"/>
          <w:sz w:val="30"/>
          <w:szCs w:val="30"/>
        </w:rPr>
        <w:t xml:space="preserve"> </w:t>
      </w:r>
      <w:r w:rsidRPr="00FE6304">
        <w:rPr>
          <w:rFonts w:ascii="仿宋" w:eastAsia="仿宋" w:hAnsi="仿宋" w:hint="eastAsia"/>
          <w:b/>
          <w:kern w:val="0"/>
          <w:sz w:val="30"/>
          <w:szCs w:val="30"/>
        </w:rPr>
        <w:t>则</w:t>
      </w:r>
    </w:p>
    <w:p w:rsidR="000D3DB7" w:rsidRPr="00FE6304" w:rsidRDefault="000D3DB7" w:rsidP="004F7A3F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在评选过程</w:t>
      </w:r>
      <w:r w:rsidR="00154BB6" w:rsidRPr="00FE6304">
        <w:rPr>
          <w:rFonts w:ascii="仿宋_GB2312" w:eastAsia="仿宋_GB2312" w:hAnsi="仿宋" w:hint="eastAsia"/>
          <w:kern w:val="0"/>
          <w:sz w:val="30"/>
          <w:szCs w:val="30"/>
        </w:rPr>
        <w:t>中</w:t>
      </w:r>
      <w:r w:rsidR="00DF05F8" w:rsidRPr="00FE6304">
        <w:rPr>
          <w:rFonts w:ascii="仿宋_GB2312" w:eastAsia="仿宋_GB2312" w:hAnsi="仿宋" w:hint="eastAsia"/>
          <w:kern w:val="0"/>
          <w:sz w:val="30"/>
          <w:szCs w:val="30"/>
        </w:rPr>
        <w:t>或评选之后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，若发现参评论文的作者存在抄袭、剽窃等学术道德问题时，评审委员会有权取消该论文的参评资格；若在颁奖之后发现上述问题，将取消其获奖资格、收回获奖证书，并予以公布。</w:t>
      </w:r>
    </w:p>
    <w:p w:rsidR="000D3DB7" w:rsidRPr="00FE6304" w:rsidRDefault="000D3DB7" w:rsidP="004F7A3F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本评选办法</w:t>
      </w:r>
      <w:r w:rsidR="0013013B" w:rsidRPr="00FE6304">
        <w:rPr>
          <w:rFonts w:ascii="仿宋_GB2312" w:eastAsia="仿宋_GB2312" w:hAnsi="仿宋" w:hint="eastAsia"/>
          <w:kern w:val="0"/>
          <w:sz w:val="30"/>
          <w:szCs w:val="30"/>
        </w:rPr>
        <w:t>由</w:t>
      </w:r>
      <w:r w:rsidR="00213433" w:rsidRPr="00FE6304">
        <w:rPr>
          <w:rFonts w:ascii="仿宋_GB2312" w:eastAsia="仿宋_GB2312" w:hAnsi="仿宋" w:hint="eastAsia"/>
          <w:kern w:val="0"/>
          <w:sz w:val="30"/>
          <w:szCs w:val="30"/>
        </w:rPr>
        <w:t>中国汽车工程学会</w:t>
      </w:r>
      <w:r w:rsidR="007204C1" w:rsidRPr="00FE6304">
        <w:rPr>
          <w:rFonts w:ascii="仿宋_GB2312" w:eastAsia="仿宋_GB2312" w:hAnsi="仿宋" w:hint="eastAsia"/>
          <w:kern w:val="0"/>
          <w:sz w:val="30"/>
          <w:szCs w:val="30"/>
        </w:rPr>
        <w:t>“优秀博士学位论文”评选办公室</w:t>
      </w:r>
      <w:r w:rsidR="004F7A3F" w:rsidRPr="00FE6304">
        <w:rPr>
          <w:rFonts w:ascii="仿宋_GB2312" w:eastAsia="仿宋_GB2312" w:hAnsi="仿宋" w:hint="eastAsia"/>
          <w:kern w:val="0"/>
          <w:sz w:val="30"/>
          <w:szCs w:val="30"/>
        </w:rPr>
        <w:t>负责解释。</w:t>
      </w:r>
    </w:p>
    <w:p w:rsidR="001D3A25" w:rsidRPr="00FE6304" w:rsidRDefault="002A7EC0" w:rsidP="00F231DF">
      <w:pPr>
        <w:pStyle w:val="a6"/>
        <w:numPr>
          <w:ilvl w:val="0"/>
          <w:numId w:val="3"/>
        </w:numPr>
        <w:topLinePunct/>
        <w:adjustRightInd w:val="0"/>
        <w:spacing w:line="240" w:lineRule="atLeast"/>
        <w:ind w:left="0" w:rightChars="-162" w:right="-340" w:firstLineChars="236" w:firstLine="708"/>
        <w:rPr>
          <w:rFonts w:ascii="仿宋_GB2312" w:eastAsia="仿宋_GB2312" w:hAnsi="仿宋"/>
          <w:kern w:val="0"/>
          <w:sz w:val="30"/>
          <w:szCs w:val="30"/>
        </w:rPr>
      </w:pP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本办法由中国汽车工程学会</w:t>
      </w:r>
      <w:r w:rsidR="00ED517C" w:rsidRPr="00FE6304">
        <w:rPr>
          <w:rFonts w:ascii="仿宋_GB2312" w:eastAsia="仿宋_GB2312" w:hAnsi="仿宋" w:hint="eastAsia"/>
          <w:kern w:val="0"/>
          <w:sz w:val="30"/>
          <w:szCs w:val="30"/>
        </w:rPr>
        <w:t>九届</w:t>
      </w:r>
      <w:r w:rsidR="009D5813" w:rsidRPr="00FE6304">
        <w:rPr>
          <w:rFonts w:ascii="仿宋_GB2312" w:eastAsia="仿宋_GB2312" w:hAnsi="仿宋" w:hint="eastAsia"/>
          <w:kern w:val="0"/>
          <w:sz w:val="30"/>
          <w:szCs w:val="30"/>
        </w:rPr>
        <w:t>一</w:t>
      </w:r>
      <w:r w:rsidR="00ED517C" w:rsidRPr="00FE6304">
        <w:rPr>
          <w:rFonts w:ascii="仿宋_GB2312" w:eastAsia="仿宋_GB2312" w:hAnsi="仿宋" w:hint="eastAsia"/>
          <w:kern w:val="0"/>
          <w:sz w:val="30"/>
          <w:szCs w:val="30"/>
        </w:rPr>
        <w:t>次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常务理事会</w:t>
      </w:r>
      <w:r w:rsidR="009D5813" w:rsidRPr="00FE6304">
        <w:rPr>
          <w:rFonts w:ascii="仿宋_GB2312" w:eastAsia="仿宋_GB2312" w:hAnsi="仿宋" w:hint="eastAsia"/>
          <w:kern w:val="0"/>
          <w:sz w:val="30"/>
          <w:szCs w:val="30"/>
        </w:rPr>
        <w:t>审议</w:t>
      </w:r>
      <w:r w:rsidRPr="00FE6304">
        <w:rPr>
          <w:rFonts w:ascii="仿宋_GB2312" w:eastAsia="仿宋_GB2312" w:hAnsi="仿宋" w:hint="eastAsia"/>
          <w:kern w:val="0"/>
          <w:sz w:val="30"/>
          <w:szCs w:val="30"/>
        </w:rPr>
        <w:t>通过后生效。</w:t>
      </w:r>
    </w:p>
    <w:sectPr w:rsidR="001D3A25" w:rsidRPr="00FE6304" w:rsidSect="007204C1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D71" w:rsidRDefault="00C46D71" w:rsidP="00763541">
      <w:r>
        <w:separator/>
      </w:r>
    </w:p>
  </w:endnote>
  <w:endnote w:type="continuationSeparator" w:id="0">
    <w:p w:rsidR="00C46D71" w:rsidRDefault="00C46D71" w:rsidP="0076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D71" w:rsidRDefault="00C46D71" w:rsidP="00763541">
      <w:r>
        <w:separator/>
      </w:r>
    </w:p>
  </w:footnote>
  <w:footnote w:type="continuationSeparator" w:id="0">
    <w:p w:rsidR="00C46D71" w:rsidRDefault="00C46D71" w:rsidP="0076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B2A"/>
    <w:multiLevelType w:val="hybridMultilevel"/>
    <w:tmpl w:val="3976AFB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C21B19"/>
    <w:multiLevelType w:val="multilevel"/>
    <w:tmpl w:val="81F03490"/>
    <w:lvl w:ilvl="0">
      <w:start w:val="1"/>
      <w:numFmt w:val="decimal"/>
      <w:suff w:val="nothing"/>
      <w:lvlText w:val="%1."/>
      <w:lvlJc w:val="left"/>
      <w:pPr>
        <w:ind w:left="400" w:hanging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39FB0686"/>
    <w:multiLevelType w:val="hybridMultilevel"/>
    <w:tmpl w:val="3D0C8764"/>
    <w:lvl w:ilvl="0" w:tplc="C9FC6D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EF4126"/>
    <w:multiLevelType w:val="multilevel"/>
    <w:tmpl w:val="CCFEEA90"/>
    <w:lvl w:ilvl="0">
      <w:start w:val="1"/>
      <w:numFmt w:val="decimal"/>
      <w:suff w:val="nothing"/>
      <w:lvlText w:val="%1."/>
      <w:lvlJc w:val="left"/>
      <w:pPr>
        <w:ind w:left="40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4D2E1444"/>
    <w:multiLevelType w:val="hybridMultilevel"/>
    <w:tmpl w:val="FAC8614C"/>
    <w:lvl w:ilvl="0" w:tplc="83C0CAFE">
      <w:start w:val="1"/>
      <w:numFmt w:val="japaneseCounting"/>
      <w:lvlText w:val="第%1条"/>
      <w:lvlJc w:val="left"/>
      <w:pPr>
        <w:ind w:left="1272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5" w15:restartNumberingAfterBreak="0">
    <w:nsid w:val="51462182"/>
    <w:multiLevelType w:val="hybridMultilevel"/>
    <w:tmpl w:val="77903FD0"/>
    <w:lvl w:ilvl="0" w:tplc="E56AD3D0">
      <w:start w:val="1"/>
      <w:numFmt w:val="decimal"/>
      <w:suff w:val="nothing"/>
      <w:lvlText w:val="%1."/>
      <w:lvlJc w:val="left"/>
      <w:pPr>
        <w:ind w:left="339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7F25BB"/>
    <w:multiLevelType w:val="hybridMultilevel"/>
    <w:tmpl w:val="78C49D30"/>
    <w:lvl w:ilvl="0" w:tplc="04090013">
      <w:start w:val="1"/>
      <w:numFmt w:val="chineseCountingThousand"/>
      <w:lvlText w:val="%1、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56BD4C35"/>
    <w:multiLevelType w:val="multilevel"/>
    <w:tmpl w:val="68564A30"/>
    <w:lvl w:ilvl="0">
      <w:start w:val="1"/>
      <w:numFmt w:val="chineseCountingThousand"/>
      <w:suff w:val="nothing"/>
      <w:lvlText w:val="第%1章"/>
      <w:lvlJc w:val="center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69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11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53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95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37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79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21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39" w:hanging="420"/>
      </w:pPr>
      <w:rPr>
        <w:rFonts w:hint="eastAsia"/>
      </w:rPr>
    </w:lvl>
  </w:abstractNum>
  <w:abstractNum w:abstractNumId="8" w15:restartNumberingAfterBreak="0">
    <w:nsid w:val="56D441E9"/>
    <w:multiLevelType w:val="hybridMultilevel"/>
    <w:tmpl w:val="6DA6DD5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41A05DB"/>
    <w:multiLevelType w:val="hybridMultilevel"/>
    <w:tmpl w:val="0492AAB4"/>
    <w:lvl w:ilvl="0" w:tplc="83C0CAFE">
      <w:start w:val="1"/>
      <w:numFmt w:val="japaneseCounting"/>
      <w:lvlText w:val="第%1条"/>
      <w:lvlJc w:val="left"/>
      <w:pPr>
        <w:ind w:left="2250" w:hanging="16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0" w15:restartNumberingAfterBreak="0">
    <w:nsid w:val="7A4C0990"/>
    <w:multiLevelType w:val="hybridMultilevel"/>
    <w:tmpl w:val="FAC8614C"/>
    <w:lvl w:ilvl="0" w:tplc="83C0CAFE">
      <w:start w:val="1"/>
      <w:numFmt w:val="japaneseCounting"/>
      <w:lvlText w:val="第%1条"/>
      <w:lvlJc w:val="left"/>
      <w:pPr>
        <w:ind w:left="3398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11" w15:restartNumberingAfterBreak="0">
    <w:nsid w:val="7B87487E"/>
    <w:multiLevelType w:val="hybridMultilevel"/>
    <w:tmpl w:val="5FE2CB54"/>
    <w:lvl w:ilvl="0" w:tplc="7A18792E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7C8672AE"/>
    <w:multiLevelType w:val="hybridMultilevel"/>
    <w:tmpl w:val="6EC26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DB7"/>
    <w:rsid w:val="00050CF0"/>
    <w:rsid w:val="00093290"/>
    <w:rsid w:val="000D3DB7"/>
    <w:rsid w:val="000F3D4D"/>
    <w:rsid w:val="00122D64"/>
    <w:rsid w:val="0013013B"/>
    <w:rsid w:val="00154BB6"/>
    <w:rsid w:val="0016694B"/>
    <w:rsid w:val="001D3A25"/>
    <w:rsid w:val="001F2749"/>
    <w:rsid w:val="00213433"/>
    <w:rsid w:val="0021790D"/>
    <w:rsid w:val="00236196"/>
    <w:rsid w:val="0025749A"/>
    <w:rsid w:val="0026115B"/>
    <w:rsid w:val="002676EC"/>
    <w:rsid w:val="00283C3C"/>
    <w:rsid w:val="00292A62"/>
    <w:rsid w:val="002A7588"/>
    <w:rsid w:val="002A7EC0"/>
    <w:rsid w:val="002C4A9B"/>
    <w:rsid w:val="002D3B6D"/>
    <w:rsid w:val="00300EB1"/>
    <w:rsid w:val="00302DD2"/>
    <w:rsid w:val="0034404E"/>
    <w:rsid w:val="00355088"/>
    <w:rsid w:val="0036309D"/>
    <w:rsid w:val="003B525A"/>
    <w:rsid w:val="003C0C2D"/>
    <w:rsid w:val="003C560D"/>
    <w:rsid w:val="003F3AFE"/>
    <w:rsid w:val="00456E5B"/>
    <w:rsid w:val="00461112"/>
    <w:rsid w:val="00475E2B"/>
    <w:rsid w:val="00490DE8"/>
    <w:rsid w:val="004A1F74"/>
    <w:rsid w:val="004A481C"/>
    <w:rsid w:val="004B0630"/>
    <w:rsid w:val="004B2412"/>
    <w:rsid w:val="004D053F"/>
    <w:rsid w:val="004F7A3F"/>
    <w:rsid w:val="00566334"/>
    <w:rsid w:val="00586191"/>
    <w:rsid w:val="005A6312"/>
    <w:rsid w:val="005C2CC4"/>
    <w:rsid w:val="005C71B4"/>
    <w:rsid w:val="005F23BA"/>
    <w:rsid w:val="005F27A7"/>
    <w:rsid w:val="00623C42"/>
    <w:rsid w:val="00637D48"/>
    <w:rsid w:val="00645714"/>
    <w:rsid w:val="0064599E"/>
    <w:rsid w:val="0067679A"/>
    <w:rsid w:val="00697BAE"/>
    <w:rsid w:val="006A457C"/>
    <w:rsid w:val="006C1D7C"/>
    <w:rsid w:val="006C265F"/>
    <w:rsid w:val="006C4C03"/>
    <w:rsid w:val="006D5E5A"/>
    <w:rsid w:val="006F2224"/>
    <w:rsid w:val="00704DCB"/>
    <w:rsid w:val="0071670C"/>
    <w:rsid w:val="007204C1"/>
    <w:rsid w:val="007532F8"/>
    <w:rsid w:val="00754FBF"/>
    <w:rsid w:val="00763541"/>
    <w:rsid w:val="00771666"/>
    <w:rsid w:val="00773183"/>
    <w:rsid w:val="0077506F"/>
    <w:rsid w:val="007A3308"/>
    <w:rsid w:val="007E6F1C"/>
    <w:rsid w:val="007F0E91"/>
    <w:rsid w:val="00803B8C"/>
    <w:rsid w:val="008049C5"/>
    <w:rsid w:val="0081136C"/>
    <w:rsid w:val="00851536"/>
    <w:rsid w:val="008519C7"/>
    <w:rsid w:val="00853EC6"/>
    <w:rsid w:val="00855EDC"/>
    <w:rsid w:val="00855F12"/>
    <w:rsid w:val="00897330"/>
    <w:rsid w:val="00897C84"/>
    <w:rsid w:val="008A34DE"/>
    <w:rsid w:val="008A3ADC"/>
    <w:rsid w:val="008A6570"/>
    <w:rsid w:val="008B1ED4"/>
    <w:rsid w:val="008B7337"/>
    <w:rsid w:val="008E4467"/>
    <w:rsid w:val="009440C6"/>
    <w:rsid w:val="0094573A"/>
    <w:rsid w:val="009457C5"/>
    <w:rsid w:val="0098698A"/>
    <w:rsid w:val="009D5813"/>
    <w:rsid w:val="009E7A74"/>
    <w:rsid w:val="00A15AC1"/>
    <w:rsid w:val="00A47D34"/>
    <w:rsid w:val="00A5113A"/>
    <w:rsid w:val="00AB4FDB"/>
    <w:rsid w:val="00AC0047"/>
    <w:rsid w:val="00AD24C5"/>
    <w:rsid w:val="00AF2D69"/>
    <w:rsid w:val="00B2636F"/>
    <w:rsid w:val="00B92DD1"/>
    <w:rsid w:val="00BB321D"/>
    <w:rsid w:val="00BE2336"/>
    <w:rsid w:val="00C03D7D"/>
    <w:rsid w:val="00C16C1D"/>
    <w:rsid w:val="00C3267B"/>
    <w:rsid w:val="00C46D71"/>
    <w:rsid w:val="00C542F5"/>
    <w:rsid w:val="00C651DB"/>
    <w:rsid w:val="00C83394"/>
    <w:rsid w:val="00C907BE"/>
    <w:rsid w:val="00C956BA"/>
    <w:rsid w:val="00CF58FD"/>
    <w:rsid w:val="00D70073"/>
    <w:rsid w:val="00DA2F3B"/>
    <w:rsid w:val="00DC7DD5"/>
    <w:rsid w:val="00DF05F8"/>
    <w:rsid w:val="00E166A3"/>
    <w:rsid w:val="00E86338"/>
    <w:rsid w:val="00EA3F5D"/>
    <w:rsid w:val="00ED1EE1"/>
    <w:rsid w:val="00ED517C"/>
    <w:rsid w:val="00EF21E7"/>
    <w:rsid w:val="00F0343C"/>
    <w:rsid w:val="00F0498D"/>
    <w:rsid w:val="00F231DF"/>
    <w:rsid w:val="00F4492D"/>
    <w:rsid w:val="00F5403A"/>
    <w:rsid w:val="00F57D2E"/>
    <w:rsid w:val="00F77E63"/>
    <w:rsid w:val="00FB1BA2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F619B"/>
  <w15:docId w15:val="{AA8E5638-D823-4AA7-9727-F8F638D6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DB7"/>
    <w:rPr>
      <w:rFonts w:ascii="Times New Roman" w:eastAsia="宋体" w:hAnsi="Times New Roman" w:cs="Times New Roman"/>
      <w:sz w:val="18"/>
      <w:szCs w:val="18"/>
    </w:rPr>
  </w:style>
  <w:style w:type="character" w:customStyle="1" w:styleId="xwbt1">
    <w:name w:val="xwbt1"/>
    <w:basedOn w:val="a0"/>
    <w:rsid w:val="000D3DB7"/>
    <w:rPr>
      <w:b/>
      <w:bCs/>
      <w:sz w:val="37"/>
      <w:szCs w:val="37"/>
    </w:rPr>
  </w:style>
  <w:style w:type="paragraph" w:styleId="a5">
    <w:name w:val="Normal (Web)"/>
    <w:basedOn w:val="a"/>
    <w:uiPriority w:val="99"/>
    <w:semiHidden/>
    <w:unhideWhenUsed/>
    <w:rsid w:val="004B2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64599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C03D7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03D7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03D7D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3D7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03D7D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3D7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03D7D"/>
    <w:rPr>
      <w:rFonts w:ascii="Times New Roman" w:eastAsia="宋体" w:hAnsi="Times New Roman" w:cs="Times New Roman"/>
      <w:sz w:val="18"/>
      <w:szCs w:val="18"/>
    </w:rPr>
  </w:style>
  <w:style w:type="character" w:customStyle="1" w:styleId="description">
    <w:name w:val="description"/>
    <w:basedOn w:val="a0"/>
    <w:rsid w:val="005F23BA"/>
  </w:style>
  <w:style w:type="paragraph" w:styleId="ae">
    <w:name w:val="footer"/>
    <w:basedOn w:val="a"/>
    <w:link w:val="af"/>
    <w:uiPriority w:val="99"/>
    <w:unhideWhenUsed/>
    <w:rsid w:val="0085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855F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0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2540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9DB79-8546-445A-8F8B-2EEA5C86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277</Words>
  <Characters>1579</Characters>
  <Application>Microsoft Office Word</Application>
  <DocSecurity>0</DocSecurity>
  <Lines>13</Lines>
  <Paragraphs>3</Paragraphs>
  <ScaleCrop>false</ScaleCrop>
  <Company>微软中国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April Bo</cp:lastModifiedBy>
  <cp:revision>18</cp:revision>
  <dcterms:created xsi:type="dcterms:W3CDTF">2018-05-15T16:21:00Z</dcterms:created>
  <dcterms:modified xsi:type="dcterms:W3CDTF">2018-07-18T16:03:00Z</dcterms:modified>
</cp:coreProperties>
</file>